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r>
        <w:rPr>
          <w:rFonts w:hint="eastAsia" w:ascii="仿宋" w:hAnsi="仿宋" w:eastAsia="仿宋" w:cs="仿宋"/>
          <w:b/>
          <w:bCs/>
          <w:sz w:val="36"/>
          <w:szCs w:val="36"/>
        </w:rPr>
        <w:t>蚌埠市第一人民医院</w:t>
      </w:r>
    </w:p>
    <w:p>
      <w:pPr>
        <w:jc w:val="center"/>
        <w:rPr>
          <w:rFonts w:ascii="仿宋" w:hAnsi="仿宋" w:eastAsia="仿宋" w:cs="仿宋"/>
          <w:sz w:val="24"/>
        </w:rPr>
      </w:pPr>
      <w:r>
        <w:rPr>
          <w:rFonts w:hint="eastAsia" w:ascii="仿宋" w:hAnsi="仿宋" w:eastAsia="仿宋" w:cs="仿宋"/>
          <w:b/>
          <w:bCs/>
          <w:sz w:val="36"/>
          <w:szCs w:val="36"/>
        </w:rPr>
        <w:t>排污自行监测服务采购项目需求</w:t>
      </w:r>
    </w:p>
    <w:p>
      <w:pPr>
        <w:numPr>
          <w:ilvl w:val="0"/>
          <w:numId w:val="1"/>
        </w:numPr>
        <w:rPr>
          <w:rFonts w:ascii="仿宋" w:hAnsi="仿宋" w:eastAsia="仿宋" w:cs="仿宋"/>
          <w:sz w:val="24"/>
        </w:rPr>
      </w:pPr>
      <w:r>
        <w:rPr>
          <w:rFonts w:hint="eastAsia" w:ascii="仿宋" w:hAnsi="仿宋" w:eastAsia="仿宋" w:cs="仿宋"/>
          <w:sz w:val="24"/>
        </w:rPr>
        <w:t>项目名称：蚌埠市第一人民医院排污自行监测服务采购项目。</w:t>
      </w:r>
    </w:p>
    <w:p>
      <w:pPr>
        <w:numPr>
          <w:ilvl w:val="0"/>
          <w:numId w:val="1"/>
        </w:numPr>
        <w:rPr>
          <w:rFonts w:ascii="仿宋" w:hAnsi="仿宋" w:eastAsia="仿宋" w:cs="仿宋"/>
          <w:sz w:val="24"/>
        </w:rPr>
      </w:pPr>
      <w:r>
        <w:rPr>
          <w:rFonts w:hint="eastAsia" w:ascii="仿宋" w:hAnsi="仿宋" w:eastAsia="仿宋" w:cs="仿宋"/>
          <w:sz w:val="24"/>
        </w:rPr>
        <w:t>项目预算：100000.00元（排污自行检测：70000.00元；取水井建设：30000.00元）</w:t>
      </w:r>
    </w:p>
    <w:p>
      <w:pPr>
        <w:numPr>
          <w:ilvl w:val="0"/>
          <w:numId w:val="1"/>
        </w:numPr>
        <w:rPr>
          <w:rFonts w:hint="eastAsia" w:ascii="仿宋" w:hAnsi="仿宋" w:eastAsia="仿宋" w:cs="仿宋"/>
          <w:sz w:val="24"/>
        </w:rPr>
      </w:pPr>
      <w:r>
        <w:rPr>
          <w:rFonts w:hint="eastAsia" w:ascii="仿宋" w:hAnsi="仿宋" w:eastAsia="仿宋" w:cs="仿宋"/>
          <w:sz w:val="24"/>
        </w:rPr>
        <w:t>投标人资质要求：</w:t>
      </w:r>
    </w:p>
    <w:p>
      <w:pPr>
        <w:numPr>
          <w:ilvl w:val="0"/>
          <w:numId w:val="2"/>
        </w:numPr>
        <w:rPr>
          <w:rFonts w:ascii="仿宋" w:hAnsi="仿宋" w:eastAsia="仿宋" w:cs="仿宋"/>
          <w:sz w:val="24"/>
        </w:rPr>
      </w:pPr>
      <w:r>
        <w:rPr>
          <w:rFonts w:hint="eastAsia" w:ascii="仿宋" w:hAnsi="仿宋" w:eastAsia="仿宋" w:cs="仿宋"/>
          <w:sz w:val="24"/>
        </w:rPr>
        <w:t>投标人必须具备独立法人资格</w:t>
      </w:r>
      <w:r>
        <w:rPr>
          <w:rFonts w:hint="eastAsia" w:ascii="仿宋" w:hAnsi="仿宋" w:eastAsia="仿宋"/>
          <w:sz w:val="24"/>
        </w:rPr>
        <w:t>，营业执照合格有效。</w:t>
      </w:r>
    </w:p>
    <w:p>
      <w:pPr>
        <w:numPr>
          <w:ilvl w:val="0"/>
          <w:numId w:val="2"/>
        </w:numPr>
        <w:rPr>
          <w:rFonts w:hint="eastAsia" w:ascii="仿宋" w:hAnsi="仿宋" w:eastAsia="仿宋" w:cs="仿宋"/>
          <w:sz w:val="24"/>
        </w:rPr>
      </w:pPr>
      <w:r>
        <w:rPr>
          <w:rFonts w:hint="eastAsia" w:ascii="仿宋" w:hAnsi="仿宋" w:eastAsia="仿宋"/>
          <w:sz w:val="24"/>
        </w:rPr>
        <w:t>投标人须具有中国计量认证（CMA）资质或</w:t>
      </w:r>
      <w:r>
        <w:rPr>
          <w:rFonts w:hint="eastAsia" w:ascii="仿宋" w:hAnsi="仿宋" w:eastAsia="仿宋" w:cs="仿宋"/>
          <w:sz w:val="24"/>
        </w:rPr>
        <w:t>营业范围须包括：“环境影响评估”或“环境监测”</w:t>
      </w:r>
      <w:r>
        <w:rPr>
          <w:rFonts w:hint="eastAsia" w:ascii="仿宋" w:hAnsi="仿宋" w:eastAsia="仿宋"/>
          <w:sz w:val="24"/>
        </w:rPr>
        <w:t>。</w:t>
      </w:r>
    </w:p>
    <w:p>
      <w:pPr>
        <w:numPr>
          <w:ilvl w:val="0"/>
          <w:numId w:val="2"/>
        </w:numPr>
        <w:rPr>
          <w:rFonts w:hint="eastAsia" w:ascii="仿宋" w:hAnsi="仿宋" w:eastAsia="仿宋" w:cs="仿宋"/>
          <w:sz w:val="24"/>
        </w:rPr>
      </w:pPr>
      <w:r>
        <w:rPr>
          <w:rFonts w:hint="eastAsia" w:ascii="仿宋" w:hAnsi="仿宋" w:eastAsia="仿宋"/>
          <w:sz w:val="24"/>
        </w:rPr>
        <w:t>投标人须提供近三年（2017年1月1日至今，以合同签订时间为准）至少具有一项单个合同金额大于5万元的类似项目业绩（须提供合同复印件）。</w:t>
      </w:r>
    </w:p>
    <w:p>
      <w:pPr>
        <w:numPr>
          <w:ilvl w:val="0"/>
          <w:numId w:val="2"/>
        </w:numPr>
        <w:rPr>
          <w:rFonts w:ascii="仿宋" w:hAnsi="仿宋" w:eastAsia="仿宋" w:cs="仿宋"/>
          <w:sz w:val="24"/>
        </w:rPr>
      </w:pPr>
      <w:r>
        <w:rPr>
          <w:rFonts w:hint="eastAsia" w:ascii="仿宋" w:hAnsi="仿宋" w:eastAsia="仿宋"/>
          <w:sz w:val="24"/>
        </w:rPr>
        <w:t>本项目不允许联合体投标。</w:t>
      </w:r>
    </w:p>
    <w:p>
      <w:pPr>
        <w:numPr>
          <w:ilvl w:val="0"/>
          <w:numId w:val="1"/>
        </w:numPr>
        <w:rPr>
          <w:rFonts w:ascii="仿宋" w:hAnsi="仿宋" w:eastAsia="仿宋" w:cs="仿宋"/>
          <w:sz w:val="24"/>
        </w:rPr>
      </w:pPr>
      <w:r>
        <w:rPr>
          <w:rFonts w:hint="eastAsia" w:ascii="仿宋" w:hAnsi="仿宋" w:eastAsia="仿宋" w:cs="仿宋"/>
          <w:sz w:val="24"/>
        </w:rPr>
        <w:t>服务需求：</w:t>
      </w:r>
    </w:p>
    <w:p>
      <w:pPr>
        <w:numPr>
          <w:ilvl w:val="0"/>
          <w:numId w:val="3"/>
        </w:numPr>
        <w:rPr>
          <w:rFonts w:ascii="仿宋" w:hAnsi="仿宋" w:eastAsia="仿宋" w:cs="仿宋"/>
          <w:sz w:val="24"/>
        </w:rPr>
      </w:pPr>
      <w:r>
        <w:rPr>
          <w:rFonts w:hint="eastAsia" w:ascii="仿宋" w:hAnsi="仿宋" w:eastAsia="仿宋" w:cs="仿宋"/>
          <w:sz w:val="24"/>
        </w:rPr>
        <w:t>编制“蚌埠市第一人民医院土壤及地下水自行监测方案”，上传环境保护行政主管部门并通过审核。</w:t>
      </w:r>
    </w:p>
    <w:p>
      <w:pPr>
        <w:numPr>
          <w:ilvl w:val="0"/>
          <w:numId w:val="3"/>
        </w:numPr>
        <w:rPr>
          <w:rFonts w:ascii="仿宋" w:hAnsi="仿宋" w:eastAsia="仿宋" w:cs="仿宋"/>
          <w:sz w:val="24"/>
        </w:rPr>
      </w:pPr>
      <w:r>
        <w:rPr>
          <w:rFonts w:hint="eastAsia" w:ascii="仿宋" w:hAnsi="仿宋" w:eastAsia="仿宋" w:cs="仿宋"/>
          <w:sz w:val="24"/>
        </w:rPr>
        <w:t>编制“蚌埠市第一人民医院土壤及地下水隐患排查报告”，上传环境保护行政主管部门并通过审核。</w:t>
      </w:r>
    </w:p>
    <w:p>
      <w:pPr>
        <w:numPr>
          <w:ilvl w:val="0"/>
          <w:numId w:val="3"/>
        </w:numPr>
        <w:rPr>
          <w:rFonts w:ascii="仿宋" w:hAnsi="仿宋" w:eastAsia="仿宋" w:cs="仿宋"/>
          <w:sz w:val="24"/>
        </w:rPr>
      </w:pPr>
      <w:r>
        <w:rPr>
          <w:rFonts w:hint="eastAsia" w:ascii="仿宋" w:hAnsi="仿宋" w:eastAsia="仿宋" w:cs="仿宋"/>
          <w:sz w:val="24"/>
        </w:rPr>
        <w:t>依据审核通过的“蚌埠市第一人民医院土壤及地下水自行监测方案”进行取水井建设（可由中标人委托具备符合国家规定相关资质的取水井建设公司进行建设）。</w:t>
      </w:r>
    </w:p>
    <w:p>
      <w:pPr>
        <w:numPr>
          <w:ilvl w:val="0"/>
          <w:numId w:val="3"/>
        </w:numPr>
        <w:rPr>
          <w:rFonts w:ascii="仿宋" w:hAnsi="仿宋" w:eastAsia="仿宋" w:cs="仿宋"/>
          <w:sz w:val="24"/>
        </w:rPr>
      </w:pPr>
      <w:r>
        <w:rPr>
          <w:rFonts w:hint="eastAsia" w:ascii="仿宋" w:hAnsi="仿宋" w:eastAsia="仿宋" w:cs="仿宋"/>
          <w:sz w:val="24"/>
        </w:rPr>
        <w:t>依据审核通过的“蚌埠市第一人民医院土壤及地下水自行监测方案”开展土壤及地下水自行监测，出具监测报告，上传环境保护行政主管部门并通过审核。</w:t>
      </w:r>
    </w:p>
    <w:p>
      <w:pPr>
        <w:numPr>
          <w:ilvl w:val="0"/>
          <w:numId w:val="3"/>
        </w:numPr>
        <w:rPr>
          <w:rFonts w:ascii="仿宋" w:hAnsi="仿宋" w:eastAsia="仿宋" w:cs="仿宋"/>
          <w:sz w:val="24"/>
        </w:rPr>
      </w:pPr>
      <w:r>
        <w:rPr>
          <w:rFonts w:hint="eastAsia" w:ascii="仿宋" w:hAnsi="仿宋" w:eastAsia="仿宋" w:cs="仿宋"/>
          <w:sz w:val="24"/>
        </w:rPr>
        <w:t>依据“蚌埠市第一人民医院排污许可证（副本）”中“自行监测”要求开展环境监测，并出具监测报告。</w:t>
      </w:r>
    </w:p>
    <w:p>
      <w:pPr>
        <w:numPr>
          <w:ilvl w:val="0"/>
          <w:numId w:val="3"/>
        </w:numPr>
        <w:rPr>
          <w:rFonts w:ascii="仿宋" w:hAnsi="仿宋" w:eastAsia="仿宋" w:cs="仿宋"/>
          <w:sz w:val="24"/>
        </w:rPr>
      </w:pPr>
      <w:r>
        <w:rPr>
          <w:rFonts w:hint="eastAsia" w:ascii="仿宋" w:hAnsi="仿宋" w:eastAsia="仿宋" w:cs="仿宋"/>
          <w:sz w:val="24"/>
        </w:rPr>
        <w:t>依据监测结果进行监测结果上传、信息公开工作。</w:t>
      </w:r>
    </w:p>
    <w:p>
      <w:pPr>
        <w:numPr>
          <w:ilvl w:val="0"/>
          <w:numId w:val="3"/>
        </w:numPr>
        <w:rPr>
          <w:rFonts w:ascii="仿宋" w:hAnsi="仿宋" w:eastAsia="仿宋" w:cs="仿宋"/>
          <w:sz w:val="24"/>
        </w:rPr>
      </w:pPr>
      <w:r>
        <w:rPr>
          <w:rFonts w:hint="eastAsia" w:ascii="仿宋" w:hAnsi="仿宋" w:eastAsia="仿宋" w:cs="仿宋"/>
          <w:sz w:val="24"/>
        </w:rPr>
        <w:t>依据“蚌埠市第一人民医院排污许可证（副本）”中“</w:t>
      </w:r>
      <w:r>
        <w:rPr>
          <w:rFonts w:hint="eastAsia" w:ascii="仿宋" w:hAnsi="仿宋" w:eastAsia="仿宋" w:cs="仿宋"/>
          <w:bCs/>
          <w:sz w:val="24"/>
        </w:rPr>
        <w:t>环境管理台账记录“要求进行台账登记、归档。</w:t>
      </w:r>
    </w:p>
    <w:p>
      <w:pPr>
        <w:pStyle w:val="2"/>
        <w:numPr>
          <w:ilvl w:val="0"/>
          <w:numId w:val="3"/>
        </w:numPr>
        <w:rPr>
          <w:rFonts w:ascii="仿宋" w:hAnsi="仿宋" w:eastAsia="仿宋" w:cs="仿宋"/>
        </w:rPr>
      </w:pPr>
      <w:r>
        <w:rPr>
          <w:rFonts w:hint="eastAsia" w:ascii="仿宋" w:hAnsi="仿宋" w:eastAsia="仿宋" w:cs="仿宋"/>
        </w:rPr>
        <w:t>若监测结果不符合相关规定，中标人应当向招标人出具书面整改意见。</w:t>
      </w:r>
    </w:p>
    <w:p>
      <w:pPr>
        <w:numPr>
          <w:ilvl w:val="0"/>
          <w:numId w:val="1"/>
        </w:numPr>
        <w:rPr>
          <w:rFonts w:ascii="仿宋" w:hAnsi="仿宋" w:eastAsia="仿宋" w:cs="仿宋"/>
          <w:sz w:val="24"/>
        </w:rPr>
      </w:pPr>
      <w:r>
        <w:rPr>
          <w:rFonts w:hint="eastAsia" w:ascii="仿宋" w:hAnsi="仿宋" w:eastAsia="仿宋" w:cs="仿宋"/>
          <w:sz w:val="24"/>
        </w:rPr>
        <w:t>执行规范：</w:t>
      </w:r>
    </w:p>
    <w:p>
      <w:pPr>
        <w:numPr>
          <w:ilvl w:val="0"/>
          <w:numId w:val="4"/>
        </w:numPr>
        <w:rPr>
          <w:rFonts w:ascii="仿宋" w:hAnsi="仿宋" w:eastAsia="仿宋" w:cs="仿宋"/>
          <w:sz w:val="24"/>
        </w:rPr>
      </w:pPr>
      <w:r>
        <w:rPr>
          <w:rFonts w:hint="eastAsia" w:ascii="仿宋" w:hAnsi="仿宋" w:eastAsia="仿宋" w:cs="仿宋"/>
          <w:sz w:val="24"/>
        </w:rPr>
        <w:t>《排污单位自行监测技术指南总则》（HJ819-2017）；</w:t>
      </w:r>
    </w:p>
    <w:p>
      <w:pPr>
        <w:numPr>
          <w:ilvl w:val="0"/>
          <w:numId w:val="4"/>
        </w:numPr>
        <w:rPr>
          <w:rFonts w:ascii="仿宋" w:hAnsi="仿宋" w:eastAsia="仿宋" w:cs="仿宋"/>
          <w:sz w:val="24"/>
        </w:rPr>
      </w:pPr>
      <w:r>
        <w:rPr>
          <w:rFonts w:hint="eastAsia" w:ascii="仿宋" w:hAnsi="仿宋" w:eastAsia="仿宋" w:cs="仿宋"/>
          <w:sz w:val="24"/>
        </w:rPr>
        <w:t>《土壤环境监测技术规范》（HJ/T 166 -2004）；</w:t>
      </w:r>
    </w:p>
    <w:p>
      <w:pPr>
        <w:numPr>
          <w:ilvl w:val="0"/>
          <w:numId w:val="4"/>
        </w:numPr>
        <w:rPr>
          <w:rFonts w:ascii="仿宋" w:hAnsi="仿宋" w:eastAsia="仿宋" w:cs="仿宋"/>
          <w:sz w:val="24"/>
        </w:rPr>
      </w:pPr>
      <w:r>
        <w:rPr>
          <w:rFonts w:hint="eastAsia" w:ascii="仿宋" w:hAnsi="仿宋" w:eastAsia="仿宋" w:cs="仿宋"/>
          <w:sz w:val="24"/>
        </w:rPr>
        <w:t>《地下水环境监测技术规范》（HJ/T164-2004）。</w:t>
      </w:r>
    </w:p>
    <w:p>
      <w:pPr>
        <w:numPr>
          <w:ilvl w:val="0"/>
          <w:numId w:val="4"/>
        </w:numPr>
        <w:rPr>
          <w:rFonts w:ascii="仿宋" w:hAnsi="仿宋" w:eastAsia="仿宋" w:cs="仿宋"/>
          <w:sz w:val="24"/>
        </w:rPr>
      </w:pPr>
      <w:r>
        <w:rPr>
          <w:rFonts w:hint="eastAsia" w:ascii="仿宋" w:hAnsi="仿宋" w:eastAsia="仿宋" w:cs="仿宋"/>
          <w:sz w:val="24"/>
        </w:rPr>
        <w:t>《企业事业单位信息公开办法》；</w:t>
      </w:r>
    </w:p>
    <w:p>
      <w:pPr>
        <w:numPr>
          <w:ilvl w:val="0"/>
          <w:numId w:val="4"/>
        </w:numPr>
        <w:rPr>
          <w:rFonts w:ascii="仿宋" w:hAnsi="仿宋" w:eastAsia="仿宋" w:cs="仿宋"/>
          <w:sz w:val="24"/>
        </w:rPr>
      </w:pPr>
      <w:r>
        <w:rPr>
          <w:rFonts w:hint="eastAsia" w:ascii="仿宋" w:hAnsi="仿宋" w:eastAsia="仿宋" w:cs="仿宋"/>
          <w:sz w:val="24"/>
        </w:rPr>
        <w:t>《排污许可证管理暂行规定》。</w:t>
      </w:r>
    </w:p>
    <w:p>
      <w:pPr>
        <w:numPr>
          <w:ilvl w:val="0"/>
          <w:numId w:val="1"/>
        </w:numPr>
        <w:rPr>
          <w:rFonts w:ascii="仿宋" w:hAnsi="仿宋" w:eastAsia="仿宋" w:cs="仿宋"/>
          <w:sz w:val="24"/>
        </w:rPr>
      </w:pPr>
      <w:r>
        <w:rPr>
          <w:rFonts w:hint="eastAsia" w:ascii="仿宋" w:hAnsi="仿宋" w:eastAsia="仿宋" w:cs="仿宋"/>
          <w:sz w:val="24"/>
        </w:rPr>
        <w:t>监测内容：</w:t>
      </w:r>
    </w:p>
    <w:p>
      <w:pPr>
        <w:numPr>
          <w:ilvl w:val="0"/>
          <w:numId w:val="5"/>
        </w:numPr>
        <w:rPr>
          <w:rFonts w:ascii="仿宋" w:hAnsi="仿宋" w:eastAsia="仿宋" w:cs="仿宋"/>
          <w:sz w:val="24"/>
        </w:rPr>
      </w:pPr>
      <w:r>
        <w:rPr>
          <w:rFonts w:hint="eastAsia" w:ascii="仿宋" w:hAnsi="仿宋" w:eastAsia="仿宋" w:cs="仿宋"/>
          <w:sz w:val="24"/>
        </w:rPr>
        <w:t>“蚌埠市第一人民医院排污许可证（副本）”中“自行监测”要求：</w:t>
      </w:r>
    </w:p>
    <w:tbl>
      <w:tblPr>
        <w:tblStyle w:val="3"/>
        <w:tblW w:w="9720" w:type="dxa"/>
        <w:jc w:val="center"/>
        <w:tblLayout w:type="autofit"/>
        <w:tblCellMar>
          <w:top w:w="0" w:type="dxa"/>
          <w:left w:w="0" w:type="dxa"/>
          <w:bottom w:w="0" w:type="dxa"/>
          <w:right w:w="0" w:type="dxa"/>
        </w:tblCellMar>
      </w:tblPr>
      <w:tblGrid>
        <w:gridCol w:w="1052"/>
        <w:gridCol w:w="1052"/>
        <w:gridCol w:w="1053"/>
        <w:gridCol w:w="1056"/>
        <w:gridCol w:w="1058"/>
        <w:gridCol w:w="1053"/>
        <w:gridCol w:w="1053"/>
        <w:gridCol w:w="1290"/>
        <w:gridCol w:w="1053"/>
      </w:tblGrid>
      <w:tr>
        <w:tblPrEx>
          <w:tblCellMar>
            <w:top w:w="0" w:type="dxa"/>
            <w:left w:w="0" w:type="dxa"/>
            <w:bottom w:w="0" w:type="dxa"/>
            <w:right w:w="0" w:type="dxa"/>
          </w:tblCellMar>
        </w:tblPrEx>
        <w:trPr>
          <w:trHeight w:val="312"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序号</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污染源类别/监测类别</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排放口名称/监测点位名称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监测内容</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污染物名称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手工监测采样方法及个数</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手工监测频次</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手工测定方法</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其他信息</w:t>
            </w:r>
          </w:p>
        </w:tc>
      </w:tr>
      <w:tr>
        <w:tblPrEx>
          <w:tblCellMar>
            <w:top w:w="0" w:type="dxa"/>
            <w:left w:w="0" w:type="dxa"/>
            <w:bottom w:w="0" w:type="dxa"/>
            <w:right w:w="0" w:type="dxa"/>
          </w:tblCellMar>
        </w:tblPrEx>
        <w:trPr>
          <w:trHeight w:val="312"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04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锅炉烟气排放口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烟气流速,烟气温度,烟气量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烟气黑度</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固定污染源排放烟气黑度的测定 林格曼烟气黑度图法HJ/T 398-2007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锅炉烟气排放口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烟气流速,烟气温度,烟气量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氮氧化物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1次/月</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固定污染源废气 氮氧化物的测定 定电位电解法HJ 693-2014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53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锅炉烟气排放口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烟气流速,烟气温度,烟气量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二氧化硫</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固定污染源排气中二氧化硫的测定 碘量法 HJ/T 56-2000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9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锅炉烟气排放口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烟气流速,烟气温度,烟气量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颗粒物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固定污染源排气中颗粒物测定与气态污染物采样方法 GB/T 16157-1996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9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温度,气压,风速,风向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甲烷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环境空气 总烃、甲烷和非甲烷总烃的测定 直接进样-气相色谱法（HJ 604-2017）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温度,气压,风速,风向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臭气浓度</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空气质量 恶臭的测定 三点比较式臭袋法 GB T 14675-1993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温度,气压,风速,风向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氨（氨气）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环境空气 氨的测定 次氯酸钠-水杨酸分光光度法 HJ 534-2009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9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温度,气压,风速,风向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环境空气 氯气等有毒有害气体的应急监测 电化学传感器法(HJ 872—2017)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57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废气</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温度,气压,风速,风向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硫化氢</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非连续采样 至少3个</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空气质量 硫化氢 甲硫醇 甲硫醚 二甲二硫的测定气相色谱法 GB/T14678-1993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9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悬浮物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悬浮物的测定 重量法 GB 11901-1989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35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五日生化需氧量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五日生化需氧量（BOD5）的测定 稀释与接种法 HJ505-2009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76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粪大肠菌群</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1次/月</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04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阴离子表面活性剂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阴离子表面活性剂的测定 流动注射-亚甲基蓝分光光度法(HJ 826-2017)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石油类</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石油类和动植物油的测定 红外光度法 GB/T 16488-1996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55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动植物油</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石油类和动植物油类的测定 红外分光光度法HJ 637-2012代替GB/T 16488-1996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挥发酚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挥发酚的测定 4-氨基安替比林分光光度法 HJ 503-2009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35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废水</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污水排放口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pH值,流量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总氰化物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瞬时采样 至少3个瞬时样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1次/季</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水质 氰化物的测定 容量法和分光光度法（HJ 484—2009 ）</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 w:hAnsi="仿宋" w:eastAsia="仿宋" w:cs="仿宋"/>
                <w:color w:val="000000"/>
                <w:sz w:val="18"/>
                <w:szCs w:val="18"/>
              </w:rPr>
            </w:pPr>
          </w:p>
        </w:tc>
      </w:tr>
    </w:tbl>
    <w:p>
      <w:pPr>
        <w:numPr>
          <w:ilvl w:val="0"/>
          <w:numId w:val="5"/>
        </w:numPr>
        <w:rPr>
          <w:rFonts w:ascii="仿宋" w:hAnsi="仿宋" w:eastAsia="仿宋" w:cs="仿宋"/>
          <w:sz w:val="24"/>
        </w:rPr>
      </w:pPr>
      <w:r>
        <w:rPr>
          <w:rFonts w:hint="eastAsia" w:ascii="仿宋" w:hAnsi="仿宋" w:eastAsia="仿宋" w:cs="仿宋"/>
          <w:sz w:val="24"/>
        </w:rPr>
        <w:t>土壤及地下水自行监测要求：</w:t>
      </w:r>
    </w:p>
    <w:tbl>
      <w:tblPr>
        <w:tblStyle w:val="3"/>
        <w:tblW w:w="507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1434"/>
        <w:gridCol w:w="4016"/>
        <w:gridCol w:w="623"/>
        <w:gridCol w:w="579"/>
        <w:gridCol w:w="1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8" w:hRule="atLeast"/>
          <w:tblHeader/>
          <w:jc w:val="center"/>
        </w:trPr>
        <w:tc>
          <w:tcPr>
            <w:tcW w:w="848" w:type="pct"/>
            <w:tcBorders>
              <w:tl2br w:val="nil"/>
              <w:tr2bl w:val="nil"/>
            </w:tcBorders>
            <w:noWrap w:val="0"/>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监测类别</w:t>
            </w:r>
          </w:p>
        </w:tc>
        <w:tc>
          <w:tcPr>
            <w:tcW w:w="2373" w:type="pct"/>
            <w:tcBorders>
              <w:tl2br w:val="nil"/>
              <w:tr2bl w:val="nil"/>
            </w:tcBorders>
            <w:noWrap w:val="0"/>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监测因子</w:t>
            </w:r>
          </w:p>
        </w:tc>
        <w:tc>
          <w:tcPr>
            <w:tcW w:w="368" w:type="pct"/>
            <w:tcBorders>
              <w:tl2br w:val="nil"/>
              <w:tr2bl w:val="nil"/>
            </w:tcBorders>
            <w:noWrap w:val="0"/>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监测点数</w:t>
            </w:r>
          </w:p>
        </w:tc>
        <w:tc>
          <w:tcPr>
            <w:tcW w:w="342" w:type="pct"/>
            <w:tcBorders>
              <w:tl2br w:val="nil"/>
              <w:tr2bl w:val="nil"/>
            </w:tcBorders>
            <w:noWrap w:val="0"/>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样品数</w:t>
            </w:r>
          </w:p>
        </w:tc>
        <w:tc>
          <w:tcPr>
            <w:tcW w:w="1067" w:type="pct"/>
            <w:tcBorders>
              <w:tl2br w:val="nil"/>
              <w:tr2bl w:val="nil"/>
            </w:tcBorders>
            <w:noWrap w:val="0"/>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48"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地下水</w:t>
            </w:r>
          </w:p>
        </w:tc>
        <w:tc>
          <w:tcPr>
            <w:tcW w:w="2373" w:type="pct"/>
            <w:tcBorders>
              <w:tl2br w:val="nil"/>
              <w:tr2bl w:val="nil"/>
            </w:tcBorders>
            <w:noWrap w:val="0"/>
            <w:vAlign w:val="center"/>
          </w:tcPr>
          <w:p>
            <w:pPr>
              <w:pStyle w:val="2"/>
              <w:jc w:val="center"/>
              <w:rPr>
                <w:rFonts w:ascii="仿宋" w:hAnsi="仿宋" w:eastAsia="仿宋" w:cs="仿宋"/>
                <w:color w:val="auto"/>
                <w:sz w:val="18"/>
                <w:szCs w:val="18"/>
                <w:highlight w:val="yellow"/>
              </w:rPr>
            </w:pPr>
            <w:r>
              <w:rPr>
                <w:rFonts w:hint="eastAsia" w:ascii="仿宋" w:hAnsi="仿宋" w:eastAsia="仿宋" w:cs="仿宋"/>
                <w:color w:val="auto"/>
                <w:sz w:val="18"/>
                <w:szCs w:val="18"/>
              </w:rPr>
              <w:t>色度、嗅与味、浑浊度、肉眼可见物、pH、总硬度、溶解性总固体、硫酸盐、氯化物、锌、铜、铁、锰、铝、挥发性酚类、阴离子表面活性剂、耗氧量、氨氮、硫化物、钠、总大肠菌群、菌落总数、硝酸盐、亚硝酸盐、氟化物、氰化物、碘化物、铬（六价）、镉、汞、砷、硒、铅、三氯甲烷、四氯化碳、苯、甲苯，共37项指标</w:t>
            </w:r>
          </w:p>
        </w:tc>
        <w:tc>
          <w:tcPr>
            <w:tcW w:w="368"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342"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1067" w:type="pct"/>
            <w:tcBorders>
              <w:tl2br w:val="nil"/>
              <w:tr2bl w:val="nil"/>
            </w:tcBorders>
            <w:noWrap w:val="0"/>
            <w:vAlign w:val="center"/>
          </w:tcPr>
          <w:p>
            <w:pPr>
              <w:pStyle w:val="2"/>
              <w:jc w:val="center"/>
              <w:rPr>
                <w:rFonts w:ascii="仿宋" w:hAnsi="仿宋" w:eastAsia="仿宋" w:cs="仿宋"/>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48"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土壤</w:t>
            </w:r>
          </w:p>
        </w:tc>
        <w:tc>
          <w:tcPr>
            <w:tcW w:w="2373" w:type="pct"/>
            <w:tcBorders>
              <w:tl2br w:val="nil"/>
              <w:tr2bl w:val="nil"/>
            </w:tcBorders>
            <w:noWrap w:val="0"/>
            <w:vAlign w:val="center"/>
          </w:tcPr>
          <w:p>
            <w:pPr>
              <w:pStyle w:val="2"/>
              <w:jc w:val="center"/>
              <w:rPr>
                <w:rFonts w:ascii="仿宋" w:hAnsi="仿宋" w:eastAsia="仿宋" w:cs="仿宋"/>
                <w:color w:val="auto"/>
                <w:sz w:val="18"/>
                <w:szCs w:val="18"/>
                <w:highlight w:val="yellow"/>
              </w:rPr>
            </w:pPr>
            <w:r>
              <w:rPr>
                <w:rFonts w:hint="eastAsia" w:ascii="仿宋" w:hAnsi="仿宋" w:eastAsia="仿宋" w:cs="仿宋"/>
                <w:color w:val="auto"/>
                <w:sz w:val="18"/>
                <w:szCs w:val="18"/>
              </w:rPr>
              <w:t>砷、镉、铬（六价）、铜、铅、汞、镍、四氯化碳、氯仿、氯甲烷、1,1-二氯乙烷、1,2-二氯乙烷、1,1-二氯乙烯、顺-1,1-二氯乙烯、反-1,1-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共45项指标</w:t>
            </w:r>
          </w:p>
        </w:tc>
        <w:tc>
          <w:tcPr>
            <w:tcW w:w="368"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342" w:type="pct"/>
            <w:tcBorders>
              <w:tl2br w:val="nil"/>
              <w:tr2bl w:val="nil"/>
            </w:tcBorders>
            <w:noWrap w:val="0"/>
            <w:vAlign w:val="center"/>
          </w:tcPr>
          <w:p>
            <w:pPr>
              <w:pStyle w:val="2"/>
              <w:jc w:val="center"/>
              <w:rPr>
                <w:rFonts w:ascii="仿宋" w:hAnsi="仿宋" w:eastAsia="仿宋" w:cs="仿宋"/>
                <w:color w:val="auto"/>
                <w:sz w:val="18"/>
                <w:szCs w:val="18"/>
              </w:rPr>
            </w:pPr>
            <w:r>
              <w:rPr>
                <w:rFonts w:hint="eastAsia" w:ascii="仿宋" w:hAnsi="仿宋" w:eastAsia="仿宋" w:cs="仿宋"/>
                <w:color w:val="auto"/>
                <w:sz w:val="18"/>
                <w:szCs w:val="18"/>
              </w:rPr>
              <w:t>3</w:t>
            </w:r>
          </w:p>
        </w:tc>
        <w:tc>
          <w:tcPr>
            <w:tcW w:w="1067" w:type="pct"/>
            <w:tcBorders>
              <w:tl2br w:val="nil"/>
              <w:tr2bl w:val="nil"/>
            </w:tcBorders>
            <w:noWrap w:val="0"/>
            <w:vAlign w:val="center"/>
          </w:tcPr>
          <w:p>
            <w:pPr>
              <w:pStyle w:val="2"/>
              <w:jc w:val="center"/>
              <w:rPr>
                <w:rFonts w:ascii="仿宋" w:hAnsi="仿宋" w:eastAsia="仿宋" w:cs="仿宋"/>
                <w:color w:val="auto"/>
                <w:sz w:val="18"/>
                <w:szCs w:val="18"/>
              </w:rPr>
            </w:pPr>
          </w:p>
        </w:tc>
      </w:tr>
    </w:tbl>
    <w:p>
      <w:pPr>
        <w:numPr>
          <w:ilvl w:val="0"/>
          <w:numId w:val="1"/>
        </w:numPr>
        <w:rPr>
          <w:rFonts w:ascii="仿宋" w:hAnsi="仿宋" w:eastAsia="仿宋" w:cs="仿宋"/>
          <w:sz w:val="24"/>
        </w:rPr>
      </w:pPr>
      <w:r>
        <w:rPr>
          <w:rFonts w:hint="eastAsia" w:ascii="仿宋" w:hAnsi="仿宋" w:eastAsia="仿宋" w:cs="仿宋"/>
          <w:sz w:val="24"/>
        </w:rPr>
        <w:t>报价方式：</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449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序号</w:t>
            </w:r>
          </w:p>
        </w:tc>
        <w:tc>
          <w:tcPr>
            <w:tcW w:w="4495"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服务内容</w:t>
            </w:r>
          </w:p>
        </w:tc>
        <w:tc>
          <w:tcPr>
            <w:tcW w:w="2841"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1</w:t>
            </w:r>
          </w:p>
        </w:tc>
        <w:tc>
          <w:tcPr>
            <w:tcW w:w="4495"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取水井建设</w:t>
            </w:r>
          </w:p>
        </w:tc>
        <w:tc>
          <w:tcPr>
            <w:tcW w:w="2841"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（最高限价：30000.00元）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2</w:t>
            </w:r>
          </w:p>
        </w:tc>
        <w:tc>
          <w:tcPr>
            <w:tcW w:w="4495"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排污自行监测及其他所有配套服务</w:t>
            </w:r>
          </w:p>
        </w:tc>
        <w:tc>
          <w:tcPr>
            <w:tcW w:w="2841"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（最高限价：70000.00元）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1" w:type="dxa"/>
            <w:gridSpan w:val="2"/>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合计</w:t>
            </w:r>
          </w:p>
        </w:tc>
        <w:tc>
          <w:tcPr>
            <w:tcW w:w="2841" w:type="dxa"/>
            <w:noWrap w:val="0"/>
            <w:vAlign w:val="center"/>
          </w:tcPr>
          <w:p>
            <w:pPr>
              <w:pStyle w:val="2"/>
              <w:jc w:val="center"/>
              <w:rPr>
                <w:rFonts w:ascii="仿宋" w:hAnsi="仿宋" w:eastAsia="仿宋" w:cs="仿宋"/>
                <w:sz w:val="22"/>
                <w:szCs w:val="22"/>
              </w:rPr>
            </w:pPr>
            <w:r>
              <w:rPr>
                <w:rFonts w:hint="eastAsia" w:ascii="仿宋" w:hAnsi="仿宋" w:eastAsia="仿宋" w:cs="仿宋"/>
                <w:sz w:val="22"/>
                <w:szCs w:val="22"/>
              </w:rPr>
              <w:t>（最高限价：100000.00元）</w:t>
            </w:r>
          </w:p>
        </w:tc>
      </w:tr>
    </w:tbl>
    <w:p>
      <w:pPr>
        <w:pStyle w:val="2"/>
        <w:rPr>
          <w:rFonts w:ascii="仿宋" w:hAnsi="仿宋" w:eastAsia="仿宋" w:cs="仿宋"/>
        </w:rPr>
      </w:pPr>
      <w:r>
        <w:rPr>
          <w:rFonts w:hint="eastAsia" w:ascii="仿宋" w:hAnsi="仿宋" w:eastAsia="仿宋" w:cs="仿宋"/>
        </w:rPr>
        <w:t>注：以上报价包括本服务采购项目内容及要求中所有的本次服务内容的报价及考虑到所有风险及税费、人工、交通及其它可能存在的与本项目有关的全部费用，同时应考虑到临时需要增加或删减检测项目、或者最终检测项目与清单里的检测项目不符的情况及打井的数量及深度要求的风险，最终报价不做变更。</w:t>
      </w:r>
    </w:p>
    <w:p>
      <w:pPr>
        <w:pStyle w:val="2"/>
        <w:numPr>
          <w:ilvl w:val="0"/>
          <w:numId w:val="1"/>
        </w:numPr>
        <w:rPr>
          <w:rFonts w:ascii="仿宋" w:hAnsi="仿宋" w:eastAsia="仿宋" w:cs="仿宋"/>
        </w:rPr>
      </w:pPr>
      <w:r>
        <w:rPr>
          <w:rFonts w:hint="eastAsia" w:ascii="仿宋" w:hAnsi="仿宋" w:eastAsia="仿宋" w:cs="仿宋"/>
        </w:rPr>
        <w:t>合作期限：1年。</w:t>
      </w:r>
    </w:p>
    <w:p>
      <w:pPr>
        <w:pStyle w:val="2"/>
        <w:numPr>
          <w:ilvl w:val="0"/>
          <w:numId w:val="1"/>
        </w:numPr>
        <w:rPr>
          <w:rFonts w:ascii="仿宋" w:hAnsi="仿宋" w:eastAsia="仿宋" w:cs="仿宋"/>
        </w:rPr>
      </w:pPr>
      <w:r>
        <w:rPr>
          <w:rFonts w:hint="eastAsia" w:ascii="仿宋" w:hAnsi="仿宋" w:eastAsia="仿宋" w:cs="仿宋"/>
        </w:rPr>
        <w:t>付款方式：</w:t>
      </w:r>
    </w:p>
    <w:p>
      <w:pPr>
        <w:pStyle w:val="2"/>
        <w:numPr>
          <w:ilvl w:val="0"/>
          <w:numId w:val="6"/>
        </w:numPr>
        <w:rPr>
          <w:rFonts w:ascii="仿宋" w:hAnsi="仿宋" w:eastAsia="仿宋" w:cs="仿宋"/>
        </w:rPr>
      </w:pPr>
      <w:r>
        <w:rPr>
          <w:rFonts w:hint="eastAsia" w:ascii="仿宋" w:hAnsi="仿宋" w:eastAsia="仿宋" w:cs="仿宋"/>
        </w:rPr>
        <w:t>取水井建设费：中标人完成取水井建设、出具监测报告、进行上传并通过审核后，由中标人依据中标价格向招标人开具正规发票，招标人收到发票后15日内完成取水井建设费全额支付。</w:t>
      </w:r>
    </w:p>
    <w:p>
      <w:pPr>
        <w:pStyle w:val="2"/>
        <w:numPr>
          <w:ilvl w:val="0"/>
          <w:numId w:val="6"/>
        </w:numPr>
        <w:rPr>
          <w:rFonts w:ascii="仿宋" w:hAnsi="仿宋" w:eastAsia="仿宋" w:cs="仿宋"/>
        </w:rPr>
      </w:pPr>
      <w:r>
        <w:rPr>
          <w:rFonts w:hint="eastAsia" w:ascii="仿宋" w:hAnsi="仿宋" w:eastAsia="仿宋" w:cs="仿宋"/>
          <w:sz w:val="22"/>
          <w:szCs w:val="22"/>
        </w:rPr>
        <w:t>排污自行监测及其他所有配套服务费用：按月支付。中标人依据本项目服务需求完成本月监测服务全部内容后，由中标人依据中标价格向招标人开具正规发票，招标人收到发票后15日内完成服务费用支付。</w:t>
      </w:r>
    </w:p>
    <w:p>
      <w:pPr>
        <w:pStyle w:val="2"/>
        <w:numPr>
          <w:ilvl w:val="0"/>
          <w:numId w:val="1"/>
        </w:numPr>
        <w:rPr>
          <w:rFonts w:ascii="仿宋" w:hAnsi="仿宋" w:eastAsia="仿宋" w:cs="仿宋"/>
        </w:rPr>
      </w:pPr>
      <w:r>
        <w:rPr>
          <w:rFonts w:hint="eastAsia" w:ascii="仿宋" w:hAnsi="仿宋" w:eastAsia="仿宋" w:cs="仿宋"/>
        </w:rPr>
        <w:t>服务承诺：</w:t>
      </w:r>
    </w:p>
    <w:p>
      <w:pPr>
        <w:pStyle w:val="2"/>
        <w:numPr>
          <w:ilvl w:val="0"/>
          <w:numId w:val="7"/>
        </w:numPr>
        <w:rPr>
          <w:rFonts w:ascii="仿宋" w:hAnsi="仿宋" w:eastAsia="仿宋" w:cs="仿宋"/>
        </w:rPr>
      </w:pPr>
      <w:r>
        <w:rPr>
          <w:rFonts w:hint="eastAsia" w:ascii="仿宋" w:hAnsi="仿宋" w:eastAsia="仿宋" w:cs="仿宋"/>
        </w:rPr>
        <w:t>投标人须承诺对本项目实施过程中的所有安全、文明、规范操作负全部责任。</w:t>
      </w:r>
    </w:p>
    <w:p>
      <w:pPr>
        <w:pStyle w:val="2"/>
        <w:numPr>
          <w:ilvl w:val="0"/>
          <w:numId w:val="7"/>
        </w:numPr>
        <w:rPr>
          <w:rFonts w:ascii="仿宋" w:hAnsi="仿宋" w:eastAsia="仿宋" w:cs="仿宋"/>
        </w:rPr>
      </w:pPr>
      <w:r>
        <w:rPr>
          <w:rFonts w:hint="eastAsia" w:ascii="仿宋" w:hAnsi="仿宋" w:eastAsia="仿宋" w:cs="仿宋"/>
        </w:rPr>
        <w:t>投标人须承诺对本项目实施过程中导致的一切安全事故、环保事故负全部责任。</w:t>
      </w:r>
    </w:p>
    <w:p>
      <w:pPr>
        <w:pStyle w:val="2"/>
        <w:numPr>
          <w:ilvl w:val="0"/>
          <w:numId w:val="7"/>
        </w:numPr>
        <w:rPr>
          <w:rFonts w:ascii="仿宋" w:hAnsi="仿宋" w:eastAsia="仿宋" w:cs="仿宋"/>
        </w:rPr>
      </w:pPr>
      <w:r>
        <w:rPr>
          <w:rFonts w:hint="eastAsia" w:ascii="仿宋" w:hAnsi="仿宋" w:eastAsia="仿宋" w:cs="仿宋"/>
        </w:rPr>
        <w:t>投标人须承诺承担因本项目服务质量导致的一切处罚、罚金等一切责任。</w:t>
      </w:r>
    </w:p>
    <w:p>
      <w:pPr>
        <w:pStyle w:val="2"/>
        <w:numPr>
          <w:ilvl w:val="0"/>
          <w:numId w:val="7"/>
        </w:numPr>
        <w:rPr>
          <w:rFonts w:ascii="仿宋" w:hAnsi="仿宋" w:eastAsia="仿宋" w:cs="仿宋"/>
        </w:rPr>
      </w:pPr>
      <w:r>
        <w:rPr>
          <w:rFonts w:hint="eastAsia" w:ascii="仿宋" w:hAnsi="仿宋" w:eastAsia="仿宋" w:cs="仿宋"/>
        </w:rPr>
        <w:t>投标人须承诺对本项目执行过程中一切监测结果的真实性、客观性负全部责任。</w:t>
      </w:r>
    </w:p>
    <w:p>
      <w:pPr>
        <w:pStyle w:val="2"/>
        <w:numPr>
          <w:ilvl w:val="0"/>
          <w:numId w:val="7"/>
        </w:numPr>
        <w:rPr>
          <w:rFonts w:ascii="仿宋" w:hAnsi="仿宋" w:eastAsia="仿宋" w:cs="仿宋"/>
        </w:rPr>
      </w:pPr>
      <w:r>
        <w:rPr>
          <w:rFonts w:hint="eastAsia" w:ascii="仿宋" w:hAnsi="仿宋" w:eastAsia="仿宋" w:cs="仿宋"/>
        </w:rPr>
        <w:t>投标人须承诺免费向招标人提供环境保护技术咨询服务。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ECDB1"/>
    <w:multiLevelType w:val="singleLevel"/>
    <w:tmpl w:val="8F8ECDB1"/>
    <w:lvl w:ilvl="0" w:tentative="0">
      <w:start w:val="1"/>
      <w:numFmt w:val="chineseCounting"/>
      <w:suff w:val="space"/>
      <w:lvlText w:val="（%1）"/>
      <w:lvlJc w:val="left"/>
      <w:rPr>
        <w:rFonts w:hint="eastAsia"/>
      </w:rPr>
    </w:lvl>
  </w:abstractNum>
  <w:abstractNum w:abstractNumId="1">
    <w:nsid w:val="FA1B4B9C"/>
    <w:multiLevelType w:val="singleLevel"/>
    <w:tmpl w:val="FA1B4B9C"/>
    <w:lvl w:ilvl="0" w:tentative="0">
      <w:start w:val="1"/>
      <w:numFmt w:val="chineseCounting"/>
      <w:suff w:val="space"/>
      <w:lvlText w:val="（%1）"/>
      <w:lvlJc w:val="left"/>
      <w:rPr>
        <w:rFonts w:hint="eastAsia"/>
      </w:rPr>
    </w:lvl>
  </w:abstractNum>
  <w:abstractNum w:abstractNumId="2">
    <w:nsid w:val="13A0D20E"/>
    <w:multiLevelType w:val="singleLevel"/>
    <w:tmpl w:val="13A0D20E"/>
    <w:lvl w:ilvl="0" w:tentative="0">
      <w:start w:val="1"/>
      <w:numFmt w:val="chineseCounting"/>
      <w:suff w:val="space"/>
      <w:lvlText w:val="（%1）"/>
      <w:lvlJc w:val="left"/>
      <w:rPr>
        <w:rFonts w:hint="eastAsia"/>
      </w:rPr>
    </w:lvl>
  </w:abstractNum>
  <w:abstractNum w:abstractNumId="3">
    <w:nsid w:val="15B0D4FC"/>
    <w:multiLevelType w:val="singleLevel"/>
    <w:tmpl w:val="15B0D4FC"/>
    <w:lvl w:ilvl="0" w:tentative="0">
      <w:start w:val="1"/>
      <w:numFmt w:val="chineseCounting"/>
      <w:suff w:val="space"/>
      <w:lvlText w:val="（%1）"/>
      <w:lvlJc w:val="left"/>
      <w:rPr>
        <w:rFonts w:hint="eastAsia"/>
      </w:rPr>
    </w:lvl>
  </w:abstractNum>
  <w:abstractNum w:abstractNumId="4">
    <w:nsid w:val="1666FE42"/>
    <w:multiLevelType w:val="singleLevel"/>
    <w:tmpl w:val="1666FE42"/>
    <w:lvl w:ilvl="0" w:tentative="0">
      <w:start w:val="1"/>
      <w:numFmt w:val="chineseCounting"/>
      <w:suff w:val="space"/>
      <w:lvlText w:val="（%1）"/>
      <w:lvlJc w:val="left"/>
      <w:rPr>
        <w:rFonts w:hint="eastAsia"/>
      </w:rPr>
    </w:lvl>
  </w:abstractNum>
  <w:abstractNum w:abstractNumId="5">
    <w:nsid w:val="51BA50FD"/>
    <w:multiLevelType w:val="singleLevel"/>
    <w:tmpl w:val="51BA50FD"/>
    <w:lvl w:ilvl="0" w:tentative="0">
      <w:start w:val="1"/>
      <w:numFmt w:val="chineseCounting"/>
      <w:suff w:val="space"/>
      <w:lvlText w:val="（%1）"/>
      <w:lvlJc w:val="left"/>
      <w:rPr>
        <w:rFonts w:hint="eastAsia"/>
      </w:rPr>
    </w:lvl>
  </w:abstractNum>
  <w:abstractNum w:abstractNumId="6">
    <w:nsid w:val="5B77651C"/>
    <w:multiLevelType w:val="singleLevel"/>
    <w:tmpl w:val="5B77651C"/>
    <w:lvl w:ilvl="0" w:tentative="0">
      <w:start w:val="1"/>
      <w:numFmt w:val="chineseCounting"/>
      <w:suff w:val="space"/>
      <w:lvlText w:val="%1、"/>
      <w:lvlJc w:val="left"/>
      <w:rPr>
        <w:rFonts w:hint="eastAsia"/>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474BF"/>
    <w:rsid w:val="3DA4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2020-12-31T04:03:00Z</dcterms:created>
  <dc:creator>天空</dc:creator>
  <cp:lastModifiedBy>天空</cp:lastModifiedBy>
  <dcterms:modified xsi:type="dcterms:W3CDTF">2020-12-31T04:04:01Z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